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3F" w:rsidRPr="003F1A4B" w:rsidRDefault="006B5527" w:rsidP="0015573F">
      <w:pPr>
        <w:ind w:firstLine="562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Режим</w:t>
      </w:r>
      <w:r w:rsidR="0015573F" w:rsidRPr="003F1A4B">
        <w:rPr>
          <w:rFonts w:ascii="Calibri" w:hAnsi="Calibri"/>
          <w:color w:val="000000"/>
          <w:sz w:val="28"/>
          <w:szCs w:val="28"/>
        </w:rPr>
        <w:t xml:space="preserve"> </w:t>
      </w:r>
      <w:r w:rsidR="0015573F" w:rsidRPr="003F1A4B">
        <w:rPr>
          <w:rFonts w:ascii="Calibri" w:hAnsi="Calibri"/>
          <w:b/>
          <w:color w:val="000000"/>
          <w:sz w:val="28"/>
          <w:szCs w:val="28"/>
        </w:rPr>
        <w:t xml:space="preserve"> занятий  разновозрастной  группы</w:t>
      </w:r>
    </w:p>
    <w:tbl>
      <w:tblPr>
        <w:tblpPr w:leftFromText="180" w:rightFromText="180" w:bottomFromText="200" w:vertAnchor="text" w:horzAnchor="margin" w:tblpXSpec="center" w:tblpY="47"/>
        <w:tblW w:w="16095" w:type="dxa"/>
        <w:tblLayout w:type="fixed"/>
        <w:tblLook w:val="04A0"/>
      </w:tblPr>
      <w:tblGrid>
        <w:gridCol w:w="413"/>
        <w:gridCol w:w="2250"/>
        <w:gridCol w:w="568"/>
        <w:gridCol w:w="709"/>
        <w:gridCol w:w="567"/>
        <w:gridCol w:w="509"/>
        <w:gridCol w:w="766"/>
        <w:gridCol w:w="771"/>
        <w:gridCol w:w="880"/>
        <w:gridCol w:w="880"/>
        <w:gridCol w:w="840"/>
        <w:gridCol w:w="860"/>
        <w:gridCol w:w="1246"/>
        <w:gridCol w:w="622"/>
        <w:gridCol w:w="622"/>
        <w:gridCol w:w="485"/>
        <w:gridCol w:w="456"/>
        <w:gridCol w:w="702"/>
        <w:gridCol w:w="1949"/>
      </w:tblGrid>
      <w:tr w:rsidR="0015573F" w:rsidTr="003F326B">
        <w:trPr>
          <w:trHeight w:val="9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ind w:left="42" w:right="-205" w:hanging="1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Вид занятий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подгруппы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время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перерыв между занятиями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1-я половина дня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дополнительные занятия</w:t>
            </w:r>
          </w:p>
        </w:tc>
      </w:tr>
      <w:tr w:rsidR="0015573F" w:rsidTr="003F326B">
        <w:trPr>
          <w:trHeight w:val="366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lang w:eastAsia="en-US"/>
              </w:rPr>
              <w:t>1 мл.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мл.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 мл.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 мл.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 мл.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 мл.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ср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подг</w:t>
            </w:r>
            <w:proofErr w:type="spellEnd"/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15573F" w:rsidTr="003F326B">
        <w:trPr>
          <w:trHeight w:val="105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5573F" w:rsidRDefault="0015573F" w:rsidP="003F326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понедельник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Коммуникация. Развитие речи. Грамота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Cs w:val="22"/>
                <w:lang w:eastAsia="en-US"/>
              </w:rPr>
              <w:t> </w:t>
            </w:r>
          </w:p>
        </w:tc>
      </w:tr>
      <w:tr w:rsidR="0015573F" w:rsidTr="003F326B">
        <w:trPr>
          <w:trHeight w:val="100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 Познание. ФЭМП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9.55 -  10.10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9.50 - 10.10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9.40-10.10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86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 Художественное творчество. Рисование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44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8.30  - 8.40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 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81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4. Физическая культура. Физкультурное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10.20. 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1372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5573F" w:rsidRDefault="0015573F" w:rsidP="003F326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вторник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Коммуникация.</w:t>
            </w: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.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Художественная литература. / Развитие речи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 w:val="52"/>
                <w:szCs w:val="5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52"/>
                <w:szCs w:val="52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8.30- 8.40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 - 9.20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9.00-  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5573F" w:rsidTr="003F326B">
        <w:trPr>
          <w:trHeight w:val="863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2.Художественное творчество. Рисование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lastRenderedPageBreak/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lastRenderedPageBreak/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lastRenderedPageBreak/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  9.55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44"/>
                <w:szCs w:val="56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  <w:tr w:rsidR="0015573F" w:rsidTr="003F326B">
        <w:trPr>
          <w:trHeight w:val="100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 Музыка. Музыкальное 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  <w:tr w:rsidR="0015573F" w:rsidTr="003F326B">
        <w:trPr>
          <w:trHeight w:val="66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5573F" w:rsidRDefault="0015573F" w:rsidP="003F326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среда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Познание. ФЦКМ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8.30 - 8.40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9.00- 9.25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Cs w:val="22"/>
                <w:lang w:eastAsia="en-US"/>
              </w:rPr>
              <w:t> </w:t>
            </w:r>
          </w:p>
        </w:tc>
      </w:tr>
      <w:tr w:rsidR="0015573F" w:rsidTr="003F326B">
        <w:trPr>
          <w:trHeight w:val="67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 Художественное творчество.  Лепка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ч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/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н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9.40- 9.50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– 9.55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9.40-.10.05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48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57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 Познание. ФЭМП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– 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64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4.  Физическая культура. Физическое развитие (прогулка)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11.00 - 11.15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11.00 - 11.20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11.00 - 11.25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11.00 – 11.30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690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5573F" w:rsidRDefault="0015573F" w:rsidP="003F326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четверг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1.Познание. ФЭМП  </w:t>
            </w:r>
          </w:p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                </w:t>
            </w:r>
          </w:p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1.Коммуникация. Развитие речи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 </w:t>
            </w:r>
          </w:p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8.30-8.40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Cs w:val="22"/>
                <w:lang w:eastAsia="en-US"/>
              </w:rPr>
              <w:t> </w:t>
            </w:r>
          </w:p>
        </w:tc>
      </w:tr>
      <w:tr w:rsidR="0015573F" w:rsidTr="003F326B">
        <w:trPr>
          <w:trHeight w:val="75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2.Художественное творчество. Рисование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9.40 - 10.05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9.40 - 10.10 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44"/>
                <w:lang w:eastAsia="en-US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72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3. Физическая  культура. Физическое  развитие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10.20-10.30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color w:val="000000"/>
                <w:lang w:eastAsia="en-US"/>
              </w:rPr>
            </w:pPr>
          </w:p>
        </w:tc>
      </w:tr>
      <w:tr w:rsidR="0015573F" w:rsidTr="003F326B">
        <w:trPr>
          <w:trHeight w:val="945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15573F" w:rsidRDefault="0015573F" w:rsidP="003F326B">
            <w:pPr>
              <w:spacing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пятница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1. Художественное творчество. Конструирование и Ручной  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lastRenderedPageBreak/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lastRenderedPageBreak/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lastRenderedPageBreak/>
              <w:t>8.30 -  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 - 9.15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9.00 -  9.20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9.00 - </w:t>
            </w: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lastRenderedPageBreak/>
              <w:t>9.25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 xml:space="preserve">9.00 - </w:t>
            </w: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lastRenderedPageBreak/>
              <w:t>9.30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10 мин.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52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ст., 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подгр</w:t>
            </w:r>
            <w:proofErr w:type="spell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. 16.10- 16.35 ИЗО</w:t>
            </w:r>
          </w:p>
        </w:tc>
      </w:tr>
      <w:tr w:rsidR="0015573F" w:rsidTr="003F326B">
        <w:trPr>
          <w:trHeight w:val="7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2.Художественное творчество. 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Аппликация\конструироваеие</w:t>
            </w:r>
            <w:proofErr w:type="spellEnd"/>
          </w:p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н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</w:p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ч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/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lang w:eastAsia="en-US"/>
              </w:rPr>
              <w:t>н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 - 9.55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9.40 - 10.10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73F" w:rsidRDefault="0015573F" w:rsidP="003F326B">
            <w:pPr>
              <w:spacing w:line="276" w:lineRule="auto"/>
              <w:rPr>
                <w:rFonts w:ascii="Calibri" w:hAnsi="Calibri" w:cs="Calibri"/>
                <w:color w:val="000000"/>
                <w:sz w:val="44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44"/>
                <w:szCs w:val="22"/>
                <w:lang w:eastAsia="en-US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  <w:tr w:rsidR="0015573F" w:rsidTr="003F326B">
        <w:trPr>
          <w:trHeight w:val="795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rPr>
                <w:rFonts w:ascii="Arial Narrow" w:hAnsi="Arial Narrow" w:cs="Calibri"/>
                <w:bCs/>
                <w:color w:val="00000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lang w:eastAsia="en-US"/>
              </w:rPr>
              <w:t>3.Музыка. Музыкальное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10.20 - 10.45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Arial Narrow" w:hAnsi="Arial Narrow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0"/>
                <w:lang w:eastAsia="en-US"/>
              </w:rPr>
              <w:t>10.20 -10.50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73F" w:rsidRDefault="0015573F" w:rsidP="003F326B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44"/>
                <w:szCs w:val="44"/>
                <w:lang w:eastAsia="en-US"/>
              </w:rPr>
              <w:t>*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73F" w:rsidRDefault="0015573F" w:rsidP="003F326B">
            <w:pPr>
              <w:rPr>
                <w:rFonts w:ascii="Arial Narrow" w:hAnsi="Arial Narrow" w:cs="Calibri"/>
                <w:bCs/>
                <w:color w:val="000000"/>
                <w:lang w:eastAsia="en-US"/>
              </w:rPr>
            </w:pPr>
          </w:p>
        </w:tc>
      </w:tr>
    </w:tbl>
    <w:p w:rsidR="0015573F" w:rsidRDefault="0015573F" w:rsidP="0015573F">
      <w:pPr>
        <w:ind w:firstLine="600"/>
        <w:jc w:val="center"/>
        <w:rPr>
          <w:rFonts w:ascii="Calibri" w:hAnsi="Calibri"/>
          <w:b/>
          <w:color w:val="000000"/>
          <w:szCs w:val="28"/>
        </w:rPr>
      </w:pPr>
    </w:p>
    <w:p w:rsidR="00C9420C" w:rsidRDefault="00C9420C"/>
    <w:sectPr w:rsidR="00C9420C" w:rsidSect="001557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73F"/>
    <w:rsid w:val="0015573F"/>
    <w:rsid w:val="004E156F"/>
    <w:rsid w:val="006B5527"/>
    <w:rsid w:val="00C9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2013-07-14T09:15:00Z</dcterms:created>
  <dcterms:modified xsi:type="dcterms:W3CDTF">2013-10-08T20:17:00Z</dcterms:modified>
</cp:coreProperties>
</file>